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88" w:rsidRDefault="00D33688" w:rsidP="00D33688">
      <w:r>
        <w:rPr>
          <w:noProof/>
        </w:rPr>
        <w:drawing>
          <wp:inline distT="0" distB="0" distL="0" distR="0">
            <wp:extent cx="1743075" cy="6200775"/>
            <wp:effectExtent l="0" t="0" r="9525" b="9525"/>
            <wp:docPr id="1" name="Picture 1" descr="cid:image001.png@01D9C0AC.BDE3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9C0AC.BDE305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88" w:rsidRDefault="00D33688" w:rsidP="00D33688"/>
    <w:p w:rsidR="00D33688" w:rsidRDefault="00D33688" w:rsidP="00D33688"/>
    <w:p w:rsidR="00D33688" w:rsidRDefault="00D33688" w:rsidP="00D33688">
      <w:r>
        <w:t xml:space="preserve">This summer, Chase Philippi, Principal Appraiser for the Wright County Assessor’s Office will be conducting the State required 5 year quintile review, re-measuring and taking photos of all improvements and property located with Section 15, 22, 27, 34 and all platted property within, and on Cedar Lake. </w:t>
      </w:r>
    </w:p>
    <w:p w:rsidR="00837557" w:rsidRDefault="00837557">
      <w:bookmarkStart w:id="0" w:name="_GoBack"/>
      <w:bookmarkEnd w:id="0"/>
    </w:p>
    <w:sectPr w:rsidR="0083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88"/>
    <w:rsid w:val="00837557"/>
    <w:rsid w:val="00D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91421-E103-40EA-81FF-3429BF7E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C0AC.BDE305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Brown</dc:creator>
  <cp:keywords/>
  <dc:description/>
  <cp:lastModifiedBy>Mary Brown</cp:lastModifiedBy>
  <cp:revision>1</cp:revision>
  <dcterms:created xsi:type="dcterms:W3CDTF">2023-08-04T18:18:00Z</dcterms:created>
  <dcterms:modified xsi:type="dcterms:W3CDTF">2023-08-04T18:19:00Z</dcterms:modified>
</cp:coreProperties>
</file>